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09" w:type="dxa"/>
        <w:tblLook w:val="04A0" w:firstRow="1" w:lastRow="0" w:firstColumn="1" w:lastColumn="0" w:noHBand="0" w:noVBand="1"/>
      </w:tblPr>
      <w:tblGrid>
        <w:gridCol w:w="4439"/>
        <w:gridCol w:w="5570"/>
      </w:tblGrid>
      <w:tr w:rsidR="00CD0CE9" w:rsidRPr="00652941" w:rsidTr="002E37D4">
        <w:trPr>
          <w:trHeight w:val="5191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Grundannahmen, zentrale Gegenstände, elementare Begriffe und Zusammenhänge</w:t>
            </w:r>
          </w:p>
        </w:tc>
        <w:tc>
          <w:tcPr>
            <w:tcW w:w="5570" w:type="dxa"/>
          </w:tcPr>
          <w:p w:rsidR="00CD0CE9" w:rsidRPr="004545E4" w:rsidRDefault="00CD0CE9" w:rsidP="004545E4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Interaktion im sozialen Umfeld</w:t>
            </w:r>
          </w:p>
          <w:p w:rsidR="00CD0CE9" w:rsidRPr="00652941" w:rsidRDefault="00CD0CE9" w:rsidP="0065294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Weder angeborenen Kräften, noch den Umwelteinflüssen hilflos ausgesetzt</w:t>
            </w:r>
          </w:p>
          <w:p w:rsidR="00CD0CE9" w:rsidRPr="004545E4" w:rsidRDefault="00CD0CE9" w:rsidP="004545E4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Lernen durch Beobachtung</w:t>
            </w:r>
          </w:p>
          <w:p w:rsidR="00CD0CE9" w:rsidRPr="00652941" w:rsidRDefault="00CD0CE9" w:rsidP="0065294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Selbstwirksamkeit(s)/-erwartung</w:t>
            </w:r>
          </w:p>
          <w:p w:rsidR="00CD0CE9" w:rsidRPr="004545E4" w:rsidRDefault="00CD0CE9" w:rsidP="004545E4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Menschen sind aktive Lebewesen</w:t>
            </w:r>
          </w:p>
          <w:p w:rsidR="00CD0CE9" w:rsidRPr="00652941" w:rsidRDefault="00CD0CE9" w:rsidP="0065294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 xml:space="preserve">Reziproker Determinismus </w:t>
            </w:r>
          </w:p>
          <w:p w:rsidR="00CD0CE9" w:rsidRPr="004545E4" w:rsidRDefault="004545E4" w:rsidP="004545E4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Kompetenzen /Fertigkeiten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45E4" w:rsidRDefault="004545E4" w:rsidP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Erwartung und Überzeugung</w:t>
            </w:r>
          </w:p>
          <w:p w:rsidR="004545E4" w:rsidRPr="004545E4" w:rsidRDefault="004545E4" w:rsidP="004545E4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Ablehnung von dauernden stabilen Eigenschaften</w:t>
            </w:r>
          </w:p>
          <w:p w:rsidR="004545E4" w:rsidRPr="002E37D4" w:rsidRDefault="004545E4" w:rsidP="00CD0CE9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Fokus auf die Entwicklungsfähigkeiten des Menschen</w:t>
            </w:r>
          </w:p>
        </w:tc>
      </w:tr>
      <w:tr w:rsidR="00652941" w:rsidRPr="00652941" w:rsidTr="002E37D4">
        <w:trPr>
          <w:trHeight w:val="2889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Entwicklungsaspekte, Fehlentwicklungen, Störungen</w:t>
            </w:r>
          </w:p>
        </w:tc>
        <w:tc>
          <w:tcPr>
            <w:tcW w:w="5570" w:type="dxa"/>
          </w:tcPr>
          <w:p w:rsidR="00CD0CE9" w:rsidRPr="004545E4" w:rsidRDefault="00CD0CE9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Zu stark situationsbedingt</w:t>
            </w:r>
          </w:p>
          <w:p w:rsidR="00CD0CE9" w:rsidRPr="004545E4" w:rsidRDefault="00CD0CE9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Innere Merkmale werden nicht beachtet(Emotionen)</w:t>
            </w:r>
          </w:p>
          <w:p w:rsidR="00857265" w:rsidRDefault="00857265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Modelllernen</w:t>
            </w:r>
            <w:r w:rsidR="004545E4">
              <w:rPr>
                <w:rFonts w:ascii="Times New Roman" w:hAnsi="Times New Roman" w:cs="Times New Roman"/>
                <w:sz w:val="28"/>
                <w:szCs w:val="28"/>
              </w:rPr>
              <w:t>/Beobachtungslernen</w:t>
            </w:r>
          </w:p>
          <w:p w:rsidR="004545E4" w:rsidRDefault="004545E4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Selbstwirksamkeit</w:t>
            </w:r>
          </w:p>
          <w:p w:rsidR="004545E4" w:rsidRDefault="004545E4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Unangemessene Verhaltensweisen durch Modelle</w:t>
            </w:r>
          </w:p>
          <w:p w:rsidR="00300597" w:rsidRPr="004545E4" w:rsidRDefault="00300597" w:rsidP="004545E4">
            <w:pPr>
              <w:pStyle w:val="Listenabsatz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Umwelt bietet keinen Entwicklungsraum </w:t>
            </w:r>
          </w:p>
        </w:tc>
      </w:tr>
      <w:tr w:rsidR="00CD0CE9" w:rsidRPr="00652941" w:rsidTr="002E37D4">
        <w:trPr>
          <w:trHeight w:val="1956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Methoden, Forschungsprinzipien</w:t>
            </w:r>
          </w:p>
        </w:tc>
        <w:tc>
          <w:tcPr>
            <w:tcW w:w="5570" w:type="dxa"/>
          </w:tcPr>
          <w:p w:rsidR="00CD0CE9" w:rsidRPr="004545E4" w:rsidRDefault="00CD0CE9" w:rsidP="004545E4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Lernen durch Beobachtung</w:t>
            </w:r>
          </w:p>
          <w:p w:rsidR="00CD0CE9" w:rsidRPr="00652941" w:rsidRDefault="00CD0CE9" w:rsidP="00CD0CE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Aneignungsphase</w:t>
            </w:r>
          </w:p>
          <w:p w:rsidR="00CD0CE9" w:rsidRPr="00652941" w:rsidRDefault="00CD0CE9" w:rsidP="00CD0CE9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Ausführungsphase</w:t>
            </w:r>
          </w:p>
          <w:p w:rsidR="00CD0CE9" w:rsidRDefault="00300597" w:rsidP="00300597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Bobo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-Doll-Experiment von Bandura</w:t>
            </w:r>
          </w:p>
          <w:p w:rsidR="00300597" w:rsidRPr="00300597" w:rsidRDefault="00300597" w:rsidP="00300597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Ablehnung von Messung von Persönlichkeitseigenschaften</w:t>
            </w:r>
          </w:p>
        </w:tc>
      </w:tr>
      <w:tr w:rsidR="00652941" w:rsidRPr="00652941" w:rsidTr="002E37D4">
        <w:trPr>
          <w:trHeight w:val="1610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Menschenbild</w:t>
            </w:r>
          </w:p>
        </w:tc>
        <w:tc>
          <w:tcPr>
            <w:tcW w:w="5570" w:type="dxa"/>
          </w:tcPr>
          <w:p w:rsidR="00CD0CE9" w:rsidRDefault="00CD0CE9" w:rsidP="004545E4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45E4">
              <w:rPr>
                <w:rFonts w:ascii="Times New Roman" w:hAnsi="Times New Roman" w:cs="Times New Roman"/>
                <w:sz w:val="28"/>
                <w:szCs w:val="28"/>
              </w:rPr>
              <w:t>Wechselbeziehung zwischen Verhalten, Umwelt und Menschen</w:t>
            </w:r>
          </w:p>
          <w:p w:rsidR="00300597" w:rsidRDefault="00300597" w:rsidP="004545E4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Zielgesteuert</w:t>
            </w:r>
          </w:p>
          <w:p w:rsidR="00300597" w:rsidRDefault="00300597" w:rsidP="004545E4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Aktiver Problemlöser</w:t>
            </w:r>
          </w:p>
          <w:p w:rsidR="00300597" w:rsidRPr="004545E4" w:rsidRDefault="00300597" w:rsidP="004545E4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Zeitlange Entwicklungsfähigkeit</w:t>
            </w:r>
          </w:p>
        </w:tc>
      </w:tr>
      <w:tr w:rsidR="00CD0CE9" w:rsidRPr="00652941" w:rsidTr="002E37D4">
        <w:trPr>
          <w:trHeight w:val="632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>Zeitlich-kulturelle Einordnung</w:t>
            </w:r>
          </w:p>
        </w:tc>
        <w:tc>
          <w:tcPr>
            <w:tcW w:w="5570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t xml:space="preserve">Nach dem Behaviorismus, Anfang des Kognitivismus </w:t>
            </w:r>
            <w:r w:rsidR="00300597">
              <w:rPr>
                <w:rFonts w:ascii="Times New Roman" w:hAnsi="Times New Roman" w:cs="Times New Roman"/>
                <w:sz w:val="28"/>
                <w:szCs w:val="28"/>
              </w:rPr>
              <w:t>50er,60er Jahre</w:t>
            </w:r>
          </w:p>
        </w:tc>
      </w:tr>
      <w:tr w:rsidR="00652941" w:rsidRPr="00652941" w:rsidTr="002E37D4">
        <w:trPr>
          <w:trHeight w:val="1956"/>
        </w:trPr>
        <w:tc>
          <w:tcPr>
            <w:tcW w:w="4439" w:type="dxa"/>
          </w:tcPr>
          <w:p w:rsidR="00CD0CE9" w:rsidRPr="00652941" w:rsidRDefault="00CD0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Bewertung</w:t>
            </w:r>
          </w:p>
        </w:tc>
        <w:tc>
          <w:tcPr>
            <w:tcW w:w="5570" w:type="dxa"/>
          </w:tcPr>
          <w:p w:rsidR="002E37D4" w:rsidRPr="002E37D4" w:rsidRDefault="002E37D4" w:rsidP="002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D4">
              <w:rPr>
                <w:rFonts w:ascii="Times New Roman" w:hAnsi="Times New Roman" w:cs="Times New Roman"/>
                <w:sz w:val="28"/>
                <w:szCs w:val="28"/>
              </w:rPr>
              <w:t>Unzureichende Bandbreite</w:t>
            </w:r>
          </w:p>
          <w:p w:rsidR="002E37D4" w:rsidRDefault="002E37D4" w:rsidP="002E37D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37D4">
              <w:rPr>
                <w:rFonts w:ascii="Times New Roman" w:hAnsi="Times New Roman" w:cs="Times New Roman"/>
                <w:sz w:val="28"/>
                <w:szCs w:val="28"/>
              </w:rPr>
              <w:t>Emotionen werden nicht betrachtet</w:t>
            </w:r>
          </w:p>
          <w:p w:rsidR="002E37D4" w:rsidRDefault="002E37D4" w:rsidP="002E3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Empirische Verankerung</w:t>
            </w:r>
          </w:p>
          <w:p w:rsidR="002E37D4" w:rsidRPr="002E37D4" w:rsidRDefault="002E37D4" w:rsidP="002E37D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Komplette Entwicklung von Eigenschaften nicht überprüfbar</w:t>
            </w:r>
          </w:p>
          <w:p w:rsidR="002E37D4" w:rsidRPr="002E37D4" w:rsidRDefault="00300597" w:rsidP="002E37D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 stark situationsbedingt</w:t>
            </w:r>
          </w:p>
          <w:p w:rsidR="00300597" w:rsidRDefault="00300597" w:rsidP="00300597">
            <w:pPr>
              <w:pStyle w:val="Listenabsat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S</w:t>
            </w:r>
            <w:r w:rsidR="002E37D4">
              <w:rPr>
                <w:rFonts w:ascii="Times New Roman" w:hAnsi="Times New Roman" w:cs="Times New Roman"/>
                <w:sz w:val="28"/>
                <w:szCs w:val="28"/>
              </w:rPr>
              <w:t>parsamkeit</w:t>
            </w:r>
          </w:p>
          <w:p w:rsidR="00300597" w:rsidRDefault="002E37D4" w:rsidP="002E37D4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Nicht komplett widerspruchsfrei</w:t>
            </w:r>
          </w:p>
          <w:p w:rsidR="002E37D4" w:rsidRDefault="002E37D4" w:rsidP="002E37D4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Kritik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Bobo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-Doll-Studie</w:t>
            </w:r>
          </w:p>
          <w:p w:rsidR="004202A0" w:rsidRPr="004202A0" w:rsidRDefault="004202A0" w:rsidP="00420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A0">
              <w:rPr>
                <w:rFonts w:ascii="Times New Roman" w:hAnsi="Times New Roman" w:cs="Times New Roman"/>
                <w:sz w:val="28"/>
                <w:szCs w:val="28"/>
              </w:rPr>
              <w:t>Konsistenz ist gegeben</w:t>
            </w:r>
          </w:p>
          <w:p w:rsidR="002E37D4" w:rsidRPr="00300597" w:rsidRDefault="002E37D4" w:rsidP="002E37D4">
            <w:pPr>
              <w:pStyle w:val="Listenabsatz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A3E" w:rsidRPr="00652941" w:rsidRDefault="004202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A3E" w:rsidRPr="00652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087"/>
      </v:shape>
    </w:pict>
  </w:numPicBullet>
  <w:abstractNum w:abstractNumId="0">
    <w:nsid w:val="2E0E1D1C"/>
    <w:multiLevelType w:val="hybridMultilevel"/>
    <w:tmpl w:val="A4248992"/>
    <w:lvl w:ilvl="0" w:tplc="BFF0D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90EF4"/>
    <w:multiLevelType w:val="hybridMultilevel"/>
    <w:tmpl w:val="B02C09A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43C99"/>
    <w:multiLevelType w:val="hybridMultilevel"/>
    <w:tmpl w:val="3706548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41D00"/>
    <w:multiLevelType w:val="hybridMultilevel"/>
    <w:tmpl w:val="95182F76"/>
    <w:lvl w:ilvl="0" w:tplc="522859A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76858"/>
    <w:multiLevelType w:val="hybridMultilevel"/>
    <w:tmpl w:val="AF7C9966"/>
    <w:lvl w:ilvl="0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63E3F"/>
    <w:multiLevelType w:val="hybridMultilevel"/>
    <w:tmpl w:val="87C897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91FBE"/>
    <w:multiLevelType w:val="hybridMultilevel"/>
    <w:tmpl w:val="F5847A0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E9"/>
    <w:rsid w:val="001F239B"/>
    <w:rsid w:val="002E37D4"/>
    <w:rsid w:val="00300597"/>
    <w:rsid w:val="004202A0"/>
    <w:rsid w:val="004545E4"/>
    <w:rsid w:val="00652941"/>
    <w:rsid w:val="00857265"/>
    <w:rsid w:val="00C63441"/>
    <w:rsid w:val="00C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CD0C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CD0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CD0C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nabsatz">
    <w:name w:val="List Paragraph"/>
    <w:basedOn w:val="Standard"/>
    <w:uiPriority w:val="34"/>
    <w:qFormat/>
    <w:rsid w:val="00CD0CE9"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rsid w:val="006529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2">
    <w:name w:val="Light List Accent 2"/>
    <w:basedOn w:val="NormaleTabelle"/>
    <w:uiPriority w:val="61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Schattierung-Akzent6">
    <w:name w:val="Light Shading Accent 6"/>
    <w:basedOn w:val="NormaleTabelle"/>
    <w:uiPriority w:val="60"/>
    <w:rsid w:val="006529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-Akzent5">
    <w:name w:val="Light List Accent 5"/>
    <w:basedOn w:val="NormaleTabelle"/>
    <w:uiPriority w:val="61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Raster-Akzent2">
    <w:name w:val="Light Grid Accent 2"/>
    <w:basedOn w:val="NormaleTabelle"/>
    <w:uiPriority w:val="62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6529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6">
    <w:name w:val="Colorful Grid Accent 6"/>
    <w:basedOn w:val="NormaleTabelle"/>
    <w:uiPriority w:val="73"/>
    <w:rsid w:val="006529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CD0CE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CD0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CD0C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nabsatz">
    <w:name w:val="List Paragraph"/>
    <w:basedOn w:val="Standard"/>
    <w:uiPriority w:val="34"/>
    <w:qFormat/>
    <w:rsid w:val="00CD0CE9"/>
    <w:pPr>
      <w:ind w:left="720"/>
      <w:contextualSpacing/>
    </w:pPr>
  </w:style>
  <w:style w:type="table" w:styleId="HelleSchattierung-Akzent4">
    <w:name w:val="Light Shading Accent 4"/>
    <w:basedOn w:val="NormaleTabelle"/>
    <w:uiPriority w:val="60"/>
    <w:rsid w:val="0065294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Liste-Akzent2">
    <w:name w:val="Light List Accent 2"/>
    <w:basedOn w:val="NormaleTabelle"/>
    <w:uiPriority w:val="61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Schattierung-Akzent6">
    <w:name w:val="Light Shading Accent 6"/>
    <w:basedOn w:val="NormaleTabelle"/>
    <w:uiPriority w:val="60"/>
    <w:rsid w:val="006529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-Akzent5">
    <w:name w:val="Light List Accent 5"/>
    <w:basedOn w:val="NormaleTabelle"/>
    <w:uiPriority w:val="61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Raster-Akzent2">
    <w:name w:val="Light Grid Accent 2"/>
    <w:basedOn w:val="NormaleTabelle"/>
    <w:uiPriority w:val="62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65294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6529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6">
    <w:name w:val="Colorful Grid Accent 6"/>
    <w:basedOn w:val="NormaleTabelle"/>
    <w:uiPriority w:val="73"/>
    <w:rsid w:val="006529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BD785A8C.dotm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s2021</dc:creator>
  <cp:lastModifiedBy>s2021</cp:lastModifiedBy>
  <cp:revision>2</cp:revision>
  <dcterms:created xsi:type="dcterms:W3CDTF">2008-09-11T22:10:00Z</dcterms:created>
  <dcterms:modified xsi:type="dcterms:W3CDTF">2018-09-13T07:03:00Z</dcterms:modified>
</cp:coreProperties>
</file>